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57" w:rsidRDefault="00226F57">
      <w:pPr>
        <w:rPr>
          <w:rFonts w:ascii="Arial" w:hAnsi="Arial" w:cs="Arial"/>
          <w:color w:val="262626"/>
          <w:sz w:val="26"/>
          <w:szCs w:val="26"/>
        </w:rPr>
      </w:pPr>
      <w:r>
        <w:rPr>
          <w:rFonts w:ascii="Arial" w:hAnsi="Arial" w:cs="Arial"/>
          <w:color w:val="262626"/>
          <w:sz w:val="26"/>
          <w:szCs w:val="26"/>
        </w:rPr>
        <w:t>Here is the current policy:</w:t>
      </w:r>
    </w:p>
    <w:p w:rsidR="00226F57" w:rsidRDefault="00226F57">
      <w:pPr>
        <w:rPr>
          <w:rFonts w:ascii="Arial" w:hAnsi="Arial" w:cs="Arial"/>
          <w:color w:val="262626"/>
          <w:sz w:val="26"/>
          <w:szCs w:val="26"/>
        </w:rPr>
      </w:pPr>
    </w:p>
    <w:p w:rsidR="008A3BFA" w:rsidRDefault="00226F57">
      <w:bookmarkStart w:id="0" w:name="_GoBack"/>
      <w:bookmarkEnd w:id="0"/>
      <w:r>
        <w:rPr>
          <w:rFonts w:ascii="Arial" w:hAnsi="Arial" w:cs="Arial"/>
          <w:color w:val="262626"/>
          <w:sz w:val="26"/>
          <w:szCs w:val="26"/>
        </w:rPr>
        <w:t>Trauma airways – The policy developed by myself, Lars and Fred Moore is thus:  ATLS and anesthesia are mandatory prior to a PGY-1 being at the head of the bed (Whether you allow a PGY-1 to actually be at the head of the bed is entirely up to you).   Any resident is entitled to one look (defined by you – placing in the blade and suctioning may qualify as “a look” depending on your comfort level), after which the attending will take over.  As agreed with Trauma, there should be no stepwise progression, i.e., a 2 tries and fails, then a 3 tries and fails, then attending.  One look with failure mandates the attending take over.</w:t>
      </w:r>
    </w:p>
    <w:sectPr w:rsidR="008A3BFA" w:rsidSect="008A3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57"/>
    <w:rsid w:val="00226F57"/>
    <w:rsid w:val="008A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59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Macintosh Word</Application>
  <DocSecurity>0</DocSecurity>
  <Lines>4</Lines>
  <Paragraphs>1</Paragraphs>
  <ScaleCrop>false</ScaleCrop>
  <Company>UF Health Science Center</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Canut</dc:creator>
  <cp:keywords/>
  <dc:description/>
  <cp:lastModifiedBy>Natalie Canut</cp:lastModifiedBy>
  <cp:revision>1</cp:revision>
  <dcterms:created xsi:type="dcterms:W3CDTF">2013-02-07T19:04:00Z</dcterms:created>
  <dcterms:modified xsi:type="dcterms:W3CDTF">2013-02-07T19:05:00Z</dcterms:modified>
</cp:coreProperties>
</file>